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3BC4F" w14:textId="77777777" w:rsidR="001675AB" w:rsidRPr="00A1625F" w:rsidRDefault="001675AB" w:rsidP="001675AB">
      <w:pPr>
        <w:pStyle w:val="NormalWeb"/>
        <w:spacing w:before="0" w:beforeAutospacing="0" w:after="0" w:afterAutospacing="0"/>
        <w:rPr>
          <w:rFonts w:asciiTheme="minorHAnsi" w:hAnsiTheme="minorHAnsi" w:cstheme="minorHAnsi"/>
          <w:b/>
          <w:bCs/>
          <w:sz w:val="20"/>
          <w:szCs w:val="20"/>
        </w:rPr>
      </w:pPr>
      <w:r w:rsidRPr="00A1625F">
        <w:rPr>
          <w:rFonts w:asciiTheme="minorHAnsi" w:hAnsiTheme="minorHAnsi" w:cstheme="minorHAnsi"/>
          <w:b/>
          <w:bCs/>
          <w:color w:val="000000"/>
          <w:sz w:val="20"/>
          <w:szCs w:val="20"/>
          <w:u w:val="single"/>
        </w:rPr>
        <w:t>Bi 320/720 Biblical Theology</w:t>
      </w:r>
    </w:p>
    <w:p w14:paraId="4F3480B8" w14:textId="77777777" w:rsidR="001675AB" w:rsidRPr="00A1625F" w:rsidRDefault="001675AB" w:rsidP="001675AB">
      <w:pPr>
        <w:pStyle w:val="NormalWeb"/>
        <w:spacing w:before="0" w:beforeAutospacing="0" w:after="0" w:afterAutospacing="0"/>
        <w:ind w:left="810"/>
        <w:rPr>
          <w:rFonts w:ascii="Arial" w:hAnsi="Arial" w:cs="Arial"/>
          <w:color w:val="000000"/>
          <w:sz w:val="20"/>
          <w:szCs w:val="20"/>
        </w:rPr>
      </w:pPr>
    </w:p>
    <w:p w14:paraId="647BF605" w14:textId="0A17D434" w:rsidR="001675AB" w:rsidRPr="00A1625F" w:rsidRDefault="001675AB" w:rsidP="001675AB">
      <w:pPr>
        <w:pStyle w:val="NormalWeb"/>
        <w:spacing w:before="0" w:beforeAutospacing="0" w:after="0" w:afterAutospacing="0"/>
        <w:ind w:left="810"/>
        <w:rPr>
          <w:rFonts w:asciiTheme="minorHAnsi" w:hAnsiTheme="minorHAnsi" w:cstheme="minorHAnsi"/>
          <w:sz w:val="20"/>
          <w:szCs w:val="20"/>
        </w:rPr>
      </w:pPr>
      <w:r w:rsidRPr="00A1625F">
        <w:rPr>
          <w:rFonts w:asciiTheme="minorHAnsi" w:hAnsiTheme="minorHAnsi" w:cstheme="minorHAnsi"/>
          <w:color w:val="000000"/>
          <w:sz w:val="20"/>
          <w:szCs w:val="20"/>
        </w:rPr>
        <w:t>This course introduces students to the methodology of biblical theology and explores various themes of biblical theology as they unfold across the metanarrative of both Testaments. In particular, the course will highlight the unity and diversity of Scripture. Passages will be viewed within their native context (diversity) and then will be explored for their contribution to the big story of God’s revelation (unity). It will consider themes such as covenant, redemption, soteriology, and the advance of God’s Kingdom, and how such themes give shape to Christian life and ministry. </w:t>
      </w:r>
    </w:p>
    <w:p w14:paraId="5F3BFCCF" w14:textId="0299F70F" w:rsidR="001675AB" w:rsidRPr="00A1625F" w:rsidRDefault="001675AB" w:rsidP="001675AB">
      <w:pPr>
        <w:rPr>
          <w:rFonts w:ascii="Arial" w:eastAsia="Times New Roman" w:hAnsi="Arial" w:cs="Arial"/>
          <w:color w:val="000000"/>
          <w:sz w:val="20"/>
          <w:szCs w:val="20"/>
          <w:u w:val="single"/>
        </w:rPr>
      </w:pPr>
    </w:p>
    <w:p w14:paraId="67A7BABC" w14:textId="28B3B8A9" w:rsidR="001675AB" w:rsidRPr="00A1625F" w:rsidRDefault="001675AB" w:rsidP="001675AB">
      <w:pPr>
        <w:rPr>
          <w:rFonts w:ascii="Arial" w:eastAsia="Times New Roman" w:hAnsi="Arial" w:cs="Arial"/>
          <w:color w:val="000000"/>
          <w:sz w:val="20"/>
          <w:szCs w:val="20"/>
          <w:u w:val="single"/>
        </w:rPr>
      </w:pPr>
    </w:p>
    <w:p w14:paraId="7AF852F9" w14:textId="77777777" w:rsidR="001675AB" w:rsidRPr="00A1625F" w:rsidRDefault="001675AB" w:rsidP="001675AB">
      <w:pPr>
        <w:rPr>
          <w:b/>
          <w:bCs/>
          <w:sz w:val="20"/>
          <w:szCs w:val="20"/>
          <w:u w:val="single"/>
        </w:rPr>
      </w:pPr>
      <w:r w:rsidRPr="00A1625F">
        <w:rPr>
          <w:b/>
          <w:bCs/>
          <w:sz w:val="20"/>
          <w:szCs w:val="20"/>
          <w:u w:val="single"/>
        </w:rPr>
        <w:t>Ph 102/502 Introduction to Philosophy and Ethics</w:t>
      </w:r>
    </w:p>
    <w:p w14:paraId="20F07FE6" w14:textId="77777777" w:rsidR="001675AB" w:rsidRPr="00A1625F" w:rsidRDefault="001675AB" w:rsidP="001675AB">
      <w:pPr>
        <w:rPr>
          <w:sz w:val="20"/>
          <w:szCs w:val="20"/>
        </w:rPr>
      </w:pPr>
    </w:p>
    <w:p w14:paraId="23940D53" w14:textId="01CFEE2A" w:rsidR="001675AB" w:rsidRPr="00A1625F" w:rsidRDefault="001675AB" w:rsidP="001675AB">
      <w:pPr>
        <w:ind w:left="810"/>
        <w:rPr>
          <w:sz w:val="20"/>
          <w:szCs w:val="20"/>
        </w:rPr>
      </w:pPr>
      <w:r w:rsidRPr="00A1625F">
        <w:rPr>
          <w:sz w:val="20"/>
          <w:szCs w:val="20"/>
        </w:rPr>
        <w:t>Beginning with the ancient Greeks and moving to modern times, this course will survey the major philosophical schools and their assumptions and teachings. The course will help students better understand how Christianity has both adapted and used various philosophical systems, while also resisting others.</w:t>
      </w:r>
    </w:p>
    <w:p w14:paraId="11BFE744" w14:textId="77777777" w:rsidR="001675AB" w:rsidRPr="00A1625F" w:rsidRDefault="001675AB" w:rsidP="001675AB">
      <w:pPr>
        <w:rPr>
          <w:rFonts w:ascii="Arial" w:eastAsia="Times New Roman" w:hAnsi="Arial" w:cs="Arial"/>
          <w:color w:val="000000"/>
          <w:sz w:val="20"/>
          <w:szCs w:val="20"/>
          <w:u w:val="single"/>
        </w:rPr>
      </w:pPr>
    </w:p>
    <w:p w14:paraId="10A78B86" w14:textId="77777777" w:rsidR="001675AB" w:rsidRPr="00A1625F" w:rsidRDefault="001675AB" w:rsidP="001675AB">
      <w:pPr>
        <w:rPr>
          <w:rFonts w:ascii="Arial" w:eastAsia="Times New Roman" w:hAnsi="Arial" w:cs="Arial"/>
          <w:color w:val="000000"/>
          <w:sz w:val="20"/>
          <w:szCs w:val="20"/>
          <w:u w:val="single"/>
        </w:rPr>
      </w:pPr>
    </w:p>
    <w:p w14:paraId="3CE35FDA" w14:textId="1B5E6DD0" w:rsidR="001675AB" w:rsidRPr="001675AB" w:rsidRDefault="001675AB" w:rsidP="001675AB">
      <w:pPr>
        <w:rPr>
          <w:rFonts w:eastAsia="Times New Roman" w:cstheme="minorHAnsi"/>
          <w:b/>
          <w:bCs/>
          <w:sz w:val="20"/>
          <w:szCs w:val="20"/>
        </w:rPr>
      </w:pPr>
      <w:r w:rsidRPr="001675AB">
        <w:rPr>
          <w:rFonts w:eastAsia="Times New Roman" w:cstheme="minorHAnsi"/>
          <w:b/>
          <w:bCs/>
          <w:color w:val="000000"/>
          <w:sz w:val="20"/>
          <w:szCs w:val="20"/>
          <w:u w:val="single"/>
        </w:rPr>
        <w:t>Sf 100/500 Spiritual Formation and Discipleship (formally Spiritual Formation and Transformation)</w:t>
      </w:r>
    </w:p>
    <w:p w14:paraId="79E0F393" w14:textId="77777777" w:rsidR="001675AB" w:rsidRPr="001675AB" w:rsidRDefault="001675AB" w:rsidP="001675AB">
      <w:pPr>
        <w:rPr>
          <w:rFonts w:ascii="Times New Roman" w:eastAsia="Times New Roman" w:hAnsi="Times New Roman" w:cs="Times New Roman"/>
          <w:b/>
          <w:bCs/>
          <w:sz w:val="20"/>
          <w:szCs w:val="20"/>
        </w:rPr>
      </w:pPr>
    </w:p>
    <w:p w14:paraId="45ED563F" w14:textId="77777777" w:rsidR="001675AB" w:rsidRPr="001675AB" w:rsidRDefault="001675AB" w:rsidP="001675AB">
      <w:pPr>
        <w:ind w:left="720"/>
        <w:rPr>
          <w:rFonts w:eastAsia="Times New Roman" w:cstheme="minorHAnsi"/>
          <w:sz w:val="20"/>
          <w:szCs w:val="20"/>
        </w:rPr>
      </w:pPr>
      <w:r w:rsidRPr="001675AB">
        <w:rPr>
          <w:rFonts w:eastAsia="Times New Roman" w:cstheme="minorHAnsi"/>
          <w:color w:val="000000"/>
          <w:sz w:val="20"/>
          <w:szCs w:val="20"/>
        </w:rPr>
        <w:t>An exploration of spiritual formation by examining the Scriptures as well as historic and contemporary spiritual practices of the Christian faith. The course also helps students develop a solid and informed foundation for growth in personal discipleship in pursuit of a well-lived life as a follower of Jesus Christ.</w:t>
      </w:r>
    </w:p>
    <w:p w14:paraId="69425155" w14:textId="3D1294DD" w:rsidR="001675AB" w:rsidRPr="00A1625F" w:rsidRDefault="001675AB">
      <w:pPr>
        <w:rPr>
          <w:sz w:val="20"/>
          <w:szCs w:val="20"/>
        </w:rPr>
      </w:pPr>
    </w:p>
    <w:p w14:paraId="0CE5C44B" w14:textId="65A83B33" w:rsidR="001675AB" w:rsidRPr="00A1625F" w:rsidRDefault="001675AB">
      <w:pPr>
        <w:rPr>
          <w:sz w:val="20"/>
          <w:szCs w:val="20"/>
        </w:rPr>
      </w:pPr>
    </w:p>
    <w:p w14:paraId="4BE389C8" w14:textId="77777777" w:rsidR="001675AB" w:rsidRPr="00A1625F" w:rsidRDefault="001675AB" w:rsidP="001675AB">
      <w:pPr>
        <w:rPr>
          <w:b/>
          <w:bCs/>
          <w:sz w:val="20"/>
          <w:szCs w:val="20"/>
          <w:u w:val="single"/>
        </w:rPr>
      </w:pPr>
      <w:r w:rsidRPr="00A1625F">
        <w:rPr>
          <w:b/>
          <w:bCs/>
          <w:sz w:val="20"/>
          <w:szCs w:val="20"/>
          <w:u w:val="single"/>
        </w:rPr>
        <w:t>Ln 111/511 Introduction to Biblical Hebrew 1</w:t>
      </w:r>
    </w:p>
    <w:p w14:paraId="4DC94C0D" w14:textId="77777777" w:rsidR="001675AB" w:rsidRPr="00A1625F" w:rsidRDefault="001675AB" w:rsidP="001675AB">
      <w:pPr>
        <w:ind w:left="720"/>
        <w:rPr>
          <w:sz w:val="20"/>
          <w:szCs w:val="20"/>
        </w:rPr>
      </w:pPr>
    </w:p>
    <w:p w14:paraId="73299698" w14:textId="56D332C3" w:rsidR="001675AB" w:rsidRPr="00A1625F" w:rsidRDefault="001675AB" w:rsidP="001675AB">
      <w:pPr>
        <w:ind w:left="720"/>
        <w:rPr>
          <w:sz w:val="20"/>
          <w:szCs w:val="20"/>
        </w:rPr>
      </w:pPr>
      <w:r w:rsidRPr="00A1625F">
        <w:rPr>
          <w:sz w:val="20"/>
          <w:szCs w:val="20"/>
        </w:rPr>
        <w:t>The Old Testament’s first language was Hebrew. This course takes up the Hebrew alphabet and the basics of grammar and vocabulary, leading to a basic competence in translation.</w:t>
      </w:r>
    </w:p>
    <w:p w14:paraId="7F4F39FA" w14:textId="1D70358A" w:rsidR="003D673C" w:rsidRPr="00A1625F" w:rsidRDefault="003D673C" w:rsidP="001675AB">
      <w:pPr>
        <w:ind w:left="720"/>
        <w:rPr>
          <w:sz w:val="20"/>
          <w:szCs w:val="20"/>
        </w:rPr>
      </w:pPr>
    </w:p>
    <w:p w14:paraId="74C2C393" w14:textId="6ED5D370" w:rsidR="003D673C" w:rsidRPr="00A1625F" w:rsidRDefault="003D673C" w:rsidP="001675AB">
      <w:pPr>
        <w:ind w:left="720"/>
        <w:rPr>
          <w:sz w:val="20"/>
          <w:szCs w:val="20"/>
        </w:rPr>
      </w:pPr>
    </w:p>
    <w:p w14:paraId="2EC7E1AF" w14:textId="4C1F227A" w:rsidR="003D673C" w:rsidRPr="00A1625F" w:rsidRDefault="003D673C" w:rsidP="003D673C">
      <w:pPr>
        <w:rPr>
          <w:b/>
          <w:bCs/>
          <w:sz w:val="20"/>
          <w:szCs w:val="20"/>
          <w:u w:val="single"/>
        </w:rPr>
      </w:pPr>
      <w:r w:rsidRPr="00A1625F">
        <w:rPr>
          <w:b/>
          <w:bCs/>
          <w:sz w:val="20"/>
          <w:szCs w:val="20"/>
          <w:u w:val="single"/>
        </w:rPr>
        <w:t>Ln 20</w:t>
      </w:r>
      <w:r w:rsidRPr="00A1625F">
        <w:rPr>
          <w:b/>
          <w:bCs/>
          <w:sz w:val="20"/>
          <w:szCs w:val="20"/>
          <w:u w:val="single"/>
        </w:rPr>
        <w:t>3</w:t>
      </w:r>
      <w:r w:rsidRPr="00A1625F">
        <w:rPr>
          <w:b/>
          <w:bCs/>
          <w:sz w:val="20"/>
          <w:szCs w:val="20"/>
          <w:u w:val="single"/>
        </w:rPr>
        <w:t>/60</w:t>
      </w:r>
      <w:r w:rsidRPr="00A1625F">
        <w:rPr>
          <w:b/>
          <w:bCs/>
          <w:sz w:val="20"/>
          <w:szCs w:val="20"/>
          <w:u w:val="single"/>
        </w:rPr>
        <w:t>3</w:t>
      </w:r>
      <w:r w:rsidRPr="00A1625F">
        <w:rPr>
          <w:b/>
          <w:bCs/>
          <w:sz w:val="20"/>
          <w:szCs w:val="20"/>
          <w:u w:val="single"/>
        </w:rPr>
        <w:t xml:space="preserve"> </w:t>
      </w:r>
      <w:r w:rsidRPr="00A1625F">
        <w:rPr>
          <w:b/>
          <w:bCs/>
          <w:sz w:val="20"/>
          <w:szCs w:val="20"/>
          <w:u w:val="single"/>
        </w:rPr>
        <w:t>Greek</w:t>
      </w:r>
      <w:r w:rsidRPr="00A1625F">
        <w:rPr>
          <w:b/>
          <w:bCs/>
          <w:sz w:val="20"/>
          <w:szCs w:val="20"/>
          <w:u w:val="single"/>
        </w:rPr>
        <w:t xml:space="preserve"> Exegesis</w:t>
      </w:r>
      <w:r w:rsidRPr="00A1625F">
        <w:rPr>
          <w:b/>
          <w:bCs/>
          <w:sz w:val="20"/>
          <w:szCs w:val="20"/>
          <w:u w:val="single"/>
        </w:rPr>
        <w:t>: Mark</w:t>
      </w:r>
    </w:p>
    <w:p w14:paraId="65AA9760" w14:textId="77777777" w:rsidR="00E72323" w:rsidRPr="00A1625F" w:rsidRDefault="00E72323" w:rsidP="003D673C">
      <w:pPr>
        <w:rPr>
          <w:sz w:val="20"/>
          <w:szCs w:val="20"/>
        </w:rPr>
      </w:pPr>
    </w:p>
    <w:p w14:paraId="4529B211" w14:textId="19C996CB" w:rsidR="003D673C" w:rsidRPr="00A1625F" w:rsidRDefault="003D673C" w:rsidP="00E72323">
      <w:pPr>
        <w:ind w:left="720"/>
        <w:rPr>
          <w:sz w:val="20"/>
          <w:szCs w:val="20"/>
        </w:rPr>
      </w:pPr>
      <w:r w:rsidRPr="00A1625F">
        <w:rPr>
          <w:sz w:val="20"/>
          <w:szCs w:val="20"/>
        </w:rPr>
        <w:t>(Prerequisite: Ln 1</w:t>
      </w:r>
      <w:r w:rsidRPr="00A1625F">
        <w:rPr>
          <w:sz w:val="20"/>
          <w:szCs w:val="20"/>
        </w:rPr>
        <w:t>03/104</w:t>
      </w:r>
      <w:r w:rsidRPr="00A1625F">
        <w:rPr>
          <w:sz w:val="20"/>
          <w:szCs w:val="20"/>
        </w:rPr>
        <w:t>) This course offers students the opportunity to put their new knowledge of</w:t>
      </w:r>
      <w:r w:rsidRPr="00A1625F">
        <w:rPr>
          <w:sz w:val="20"/>
          <w:szCs w:val="20"/>
        </w:rPr>
        <w:t xml:space="preserve"> </w:t>
      </w:r>
      <w:proofErr w:type="spellStart"/>
      <w:r w:rsidRPr="00A1625F">
        <w:rPr>
          <w:sz w:val="20"/>
          <w:szCs w:val="20"/>
        </w:rPr>
        <w:t>Koine</w:t>
      </w:r>
      <w:proofErr w:type="spellEnd"/>
      <w:r w:rsidRPr="00A1625F">
        <w:rPr>
          <w:sz w:val="20"/>
          <w:szCs w:val="20"/>
        </w:rPr>
        <w:t xml:space="preserve"> Greek</w:t>
      </w:r>
      <w:r w:rsidRPr="00A1625F">
        <w:rPr>
          <w:sz w:val="20"/>
          <w:szCs w:val="20"/>
        </w:rPr>
        <w:t xml:space="preserve"> into use reading, studying and interpreting select passages of the </w:t>
      </w:r>
      <w:r w:rsidRPr="00A1625F">
        <w:rPr>
          <w:sz w:val="20"/>
          <w:szCs w:val="20"/>
        </w:rPr>
        <w:t xml:space="preserve">Mark </w:t>
      </w:r>
      <w:r w:rsidRPr="00A1625F">
        <w:rPr>
          <w:sz w:val="20"/>
          <w:szCs w:val="20"/>
        </w:rPr>
        <w:t>in its original language.</w:t>
      </w:r>
    </w:p>
    <w:p w14:paraId="0D2DEBCF" w14:textId="35BC2E4E" w:rsidR="00E72323" w:rsidRPr="00A1625F" w:rsidRDefault="00E72323" w:rsidP="003D673C">
      <w:pPr>
        <w:rPr>
          <w:sz w:val="20"/>
          <w:szCs w:val="20"/>
        </w:rPr>
      </w:pPr>
    </w:p>
    <w:p w14:paraId="0F493277" w14:textId="0621C7B1" w:rsidR="00E72323" w:rsidRPr="00A1625F" w:rsidRDefault="00E72323" w:rsidP="003D673C">
      <w:pPr>
        <w:rPr>
          <w:sz w:val="20"/>
          <w:szCs w:val="20"/>
        </w:rPr>
      </w:pPr>
    </w:p>
    <w:p w14:paraId="02484F60" w14:textId="3FEFCDF3" w:rsidR="00E72323" w:rsidRPr="00A1625F" w:rsidRDefault="00E72323" w:rsidP="00E72323">
      <w:pPr>
        <w:rPr>
          <w:b/>
          <w:bCs/>
          <w:sz w:val="20"/>
          <w:szCs w:val="20"/>
          <w:u w:val="single"/>
        </w:rPr>
      </w:pPr>
      <w:r w:rsidRPr="00A1625F">
        <w:rPr>
          <w:b/>
          <w:bCs/>
          <w:sz w:val="20"/>
          <w:szCs w:val="20"/>
          <w:u w:val="single"/>
        </w:rPr>
        <w:t>Ln 121/521 Introduction to Ecclesiastical Latin 1</w:t>
      </w:r>
    </w:p>
    <w:p w14:paraId="6FEFD027" w14:textId="77777777" w:rsidR="00E72323" w:rsidRPr="00A1625F" w:rsidRDefault="00E72323" w:rsidP="00E72323">
      <w:pPr>
        <w:rPr>
          <w:sz w:val="20"/>
          <w:szCs w:val="20"/>
        </w:rPr>
      </w:pPr>
    </w:p>
    <w:p w14:paraId="2B19D9E9" w14:textId="20CE2A3E" w:rsidR="00E72323" w:rsidRPr="00A1625F" w:rsidRDefault="00E72323" w:rsidP="00E72323">
      <w:pPr>
        <w:ind w:left="720"/>
        <w:rPr>
          <w:sz w:val="20"/>
          <w:szCs w:val="20"/>
        </w:rPr>
      </w:pPr>
      <w:r w:rsidRPr="00A1625F">
        <w:rPr>
          <w:sz w:val="20"/>
          <w:szCs w:val="20"/>
        </w:rPr>
        <w:t>This course is designed for students who wish to read and understand Jerome’s Latin Vulgate and other early Christian writings, or to simply understand the Latin liturgy included in their own church services.  This course takes up the Latin alphabet, and the basics of grammar and vocabulary, leading to a basic competence in translation.</w:t>
      </w:r>
    </w:p>
    <w:p w14:paraId="5F8BD18F" w14:textId="11F348CC" w:rsidR="00FE41D1" w:rsidRPr="00A1625F" w:rsidRDefault="00FE41D1" w:rsidP="00A1625F">
      <w:pPr>
        <w:rPr>
          <w:sz w:val="20"/>
          <w:szCs w:val="20"/>
        </w:rPr>
      </w:pPr>
    </w:p>
    <w:p w14:paraId="3D3C7886" w14:textId="53E89248" w:rsidR="00FE41D1" w:rsidRPr="00A1625F" w:rsidRDefault="00FE41D1" w:rsidP="00603011">
      <w:pPr>
        <w:ind w:left="720"/>
        <w:rPr>
          <w:sz w:val="20"/>
          <w:szCs w:val="20"/>
        </w:rPr>
      </w:pPr>
    </w:p>
    <w:p w14:paraId="3370F3B1" w14:textId="707322AC" w:rsidR="002164EA" w:rsidRPr="00A1625F" w:rsidRDefault="002164EA" w:rsidP="002164EA">
      <w:pPr>
        <w:rPr>
          <w:b/>
          <w:bCs/>
          <w:sz w:val="20"/>
          <w:szCs w:val="20"/>
          <w:u w:val="single"/>
        </w:rPr>
      </w:pPr>
      <w:r w:rsidRPr="00A1625F">
        <w:rPr>
          <w:b/>
          <w:bCs/>
          <w:sz w:val="20"/>
          <w:szCs w:val="20"/>
          <w:u w:val="single"/>
        </w:rPr>
        <w:t xml:space="preserve">Bi 334/634 </w:t>
      </w:r>
      <w:r w:rsidR="00613C53" w:rsidRPr="00A1625F">
        <w:rPr>
          <w:b/>
          <w:bCs/>
          <w:sz w:val="20"/>
          <w:szCs w:val="20"/>
          <w:u w:val="single"/>
        </w:rPr>
        <w:t xml:space="preserve">Gospel of </w:t>
      </w:r>
      <w:r w:rsidRPr="00A1625F">
        <w:rPr>
          <w:b/>
          <w:bCs/>
          <w:sz w:val="20"/>
          <w:szCs w:val="20"/>
          <w:u w:val="single"/>
        </w:rPr>
        <w:t>John and Romans</w:t>
      </w:r>
    </w:p>
    <w:p w14:paraId="330E4430" w14:textId="77777777" w:rsidR="002164EA" w:rsidRPr="00A1625F" w:rsidRDefault="002164EA" w:rsidP="002164EA">
      <w:pPr>
        <w:rPr>
          <w:sz w:val="20"/>
          <w:szCs w:val="20"/>
        </w:rPr>
      </w:pPr>
    </w:p>
    <w:p w14:paraId="58F67737" w14:textId="45038779" w:rsidR="00E72323" w:rsidRPr="00A1625F" w:rsidRDefault="00FE41D1" w:rsidP="00021600">
      <w:pPr>
        <w:ind w:left="720"/>
        <w:rPr>
          <w:sz w:val="20"/>
          <w:szCs w:val="20"/>
        </w:rPr>
      </w:pPr>
      <w:r w:rsidRPr="00A1625F">
        <w:rPr>
          <w:sz w:val="20"/>
          <w:szCs w:val="20"/>
        </w:rPr>
        <w:t xml:space="preserve">A study </w:t>
      </w:r>
      <w:r w:rsidR="00350BF0" w:rsidRPr="00A1625F">
        <w:rPr>
          <w:sz w:val="20"/>
          <w:szCs w:val="20"/>
        </w:rPr>
        <w:t xml:space="preserve">that explores the complementary messages of both </w:t>
      </w:r>
      <w:r w:rsidR="005573E7" w:rsidRPr="00A1625F">
        <w:rPr>
          <w:sz w:val="20"/>
          <w:szCs w:val="20"/>
        </w:rPr>
        <w:t xml:space="preserve">John </w:t>
      </w:r>
      <w:r w:rsidR="00350BF0" w:rsidRPr="00A1625F">
        <w:rPr>
          <w:sz w:val="20"/>
          <w:szCs w:val="20"/>
        </w:rPr>
        <w:t xml:space="preserve">and Romans particularly in light of how John </w:t>
      </w:r>
      <w:r w:rsidR="009E30F1" w:rsidRPr="00A1625F">
        <w:rPr>
          <w:sz w:val="20"/>
          <w:szCs w:val="20"/>
        </w:rPr>
        <w:t xml:space="preserve">emphasizes Jesus as the Incarnate Word </w:t>
      </w:r>
      <w:r w:rsidR="00350BF0" w:rsidRPr="00A1625F">
        <w:rPr>
          <w:sz w:val="20"/>
          <w:szCs w:val="20"/>
        </w:rPr>
        <w:t>ushering in the new creation</w:t>
      </w:r>
      <w:r w:rsidR="009E30F1" w:rsidRPr="00A1625F">
        <w:rPr>
          <w:sz w:val="20"/>
          <w:szCs w:val="20"/>
        </w:rPr>
        <w:t xml:space="preserve"> </w:t>
      </w:r>
      <w:r w:rsidR="00350BF0" w:rsidRPr="00A1625F">
        <w:rPr>
          <w:sz w:val="20"/>
          <w:szCs w:val="20"/>
        </w:rPr>
        <w:t xml:space="preserve">while Paul articulates the new creation </w:t>
      </w:r>
      <w:r w:rsidR="00021600" w:rsidRPr="00A1625F">
        <w:rPr>
          <w:sz w:val="20"/>
          <w:szCs w:val="20"/>
        </w:rPr>
        <w:t>of a redeemed people of God consisting of both Jew and Gentile.</w:t>
      </w:r>
      <w:r w:rsidR="002164EA" w:rsidRPr="00A1625F">
        <w:rPr>
          <w:sz w:val="20"/>
          <w:szCs w:val="20"/>
        </w:rPr>
        <w:t xml:space="preserve"> Focus will also be on the continuing power of the gospel to renew and redeem in the context of local church ministry.</w:t>
      </w:r>
      <w:r w:rsidR="00021600" w:rsidRPr="00A1625F">
        <w:rPr>
          <w:sz w:val="20"/>
          <w:szCs w:val="20"/>
        </w:rPr>
        <w:t xml:space="preserve"> </w:t>
      </w:r>
    </w:p>
    <w:p w14:paraId="4554B95F" w14:textId="080CBCB8" w:rsidR="002164EA" w:rsidRPr="00A1625F" w:rsidRDefault="002164EA">
      <w:pPr>
        <w:rPr>
          <w:sz w:val="20"/>
          <w:szCs w:val="20"/>
        </w:rPr>
      </w:pPr>
    </w:p>
    <w:p w14:paraId="4EDA4A58" w14:textId="2762FE2B" w:rsidR="002164EA" w:rsidRPr="00A1625F" w:rsidRDefault="002164EA">
      <w:pPr>
        <w:rPr>
          <w:sz w:val="20"/>
          <w:szCs w:val="20"/>
        </w:rPr>
      </w:pPr>
    </w:p>
    <w:p w14:paraId="71E85FA3" w14:textId="77777777" w:rsidR="00F87689" w:rsidRPr="00F87689" w:rsidRDefault="00F87689" w:rsidP="00F87689">
      <w:pPr>
        <w:rPr>
          <w:b/>
          <w:bCs/>
          <w:sz w:val="20"/>
          <w:szCs w:val="20"/>
        </w:rPr>
      </w:pPr>
      <w:r w:rsidRPr="00F87689">
        <w:rPr>
          <w:b/>
          <w:bCs/>
          <w:sz w:val="20"/>
          <w:szCs w:val="20"/>
          <w:u w:val="single"/>
        </w:rPr>
        <w:t>Bi 102/502 New Testament Survey (formally Introduction to the New Testament 1)</w:t>
      </w:r>
    </w:p>
    <w:p w14:paraId="6BB872AC" w14:textId="77777777" w:rsidR="00F87689" w:rsidRPr="00A1625F" w:rsidRDefault="00F87689" w:rsidP="00F87689">
      <w:pPr>
        <w:rPr>
          <w:sz w:val="20"/>
          <w:szCs w:val="20"/>
        </w:rPr>
      </w:pPr>
    </w:p>
    <w:p w14:paraId="056EE988" w14:textId="1DA7B736" w:rsidR="00F87689" w:rsidRDefault="00F87689" w:rsidP="00F87689">
      <w:pPr>
        <w:ind w:left="720"/>
        <w:rPr>
          <w:sz w:val="20"/>
          <w:szCs w:val="20"/>
        </w:rPr>
      </w:pPr>
      <w:r w:rsidRPr="00F87689">
        <w:rPr>
          <w:sz w:val="20"/>
          <w:szCs w:val="20"/>
        </w:rPr>
        <w:t>An introduction to the authorship, nature and contents of the New Testament books and their environment. Special attention will be given to important persons, places, events, key chapters and storylines, with an eye towards grasping the entire sweep of the New Testament as revelation.</w:t>
      </w:r>
    </w:p>
    <w:p w14:paraId="462C4352" w14:textId="2B1F7D2D" w:rsidR="00524D8F" w:rsidRDefault="00524D8F" w:rsidP="00F87689">
      <w:pPr>
        <w:ind w:left="720"/>
        <w:rPr>
          <w:sz w:val="20"/>
          <w:szCs w:val="20"/>
        </w:rPr>
      </w:pPr>
    </w:p>
    <w:p w14:paraId="7211FFC3" w14:textId="2E4BAA91" w:rsidR="00524D8F" w:rsidRPr="00F87689" w:rsidRDefault="00524D8F" w:rsidP="00524D8F">
      <w:pPr>
        <w:rPr>
          <w:sz w:val="20"/>
          <w:szCs w:val="20"/>
        </w:rPr>
      </w:pPr>
    </w:p>
    <w:p w14:paraId="782C0370" w14:textId="24259C8B" w:rsidR="00F87689" w:rsidRPr="00F87689" w:rsidRDefault="00F87689" w:rsidP="00F87689">
      <w:pPr>
        <w:rPr>
          <w:b/>
          <w:bCs/>
          <w:sz w:val="20"/>
          <w:szCs w:val="20"/>
        </w:rPr>
      </w:pPr>
      <w:proofErr w:type="spellStart"/>
      <w:r w:rsidRPr="00F87689">
        <w:rPr>
          <w:b/>
          <w:bCs/>
          <w:sz w:val="20"/>
          <w:szCs w:val="20"/>
          <w:u w:val="single"/>
        </w:rPr>
        <w:t>En</w:t>
      </w:r>
      <w:proofErr w:type="spellEnd"/>
      <w:r w:rsidRPr="00F87689">
        <w:rPr>
          <w:b/>
          <w:bCs/>
          <w:sz w:val="20"/>
          <w:szCs w:val="20"/>
          <w:u w:val="single"/>
        </w:rPr>
        <w:t xml:space="preserve"> 100/500 Personal Ministry Assessment and</w:t>
      </w:r>
      <w:r w:rsidR="00524D8F">
        <w:rPr>
          <w:b/>
          <w:bCs/>
          <w:sz w:val="20"/>
          <w:szCs w:val="20"/>
          <w:u w:val="single"/>
        </w:rPr>
        <w:t xml:space="preserve"> </w:t>
      </w:r>
      <w:r w:rsidRPr="00F87689">
        <w:rPr>
          <w:b/>
          <w:bCs/>
          <w:sz w:val="20"/>
          <w:szCs w:val="20"/>
          <w:u w:val="single"/>
        </w:rPr>
        <w:t>Academic Success (formally Academic Success)</w:t>
      </w:r>
    </w:p>
    <w:p w14:paraId="4B8CCA89" w14:textId="77777777" w:rsidR="00F87689" w:rsidRPr="00F87689" w:rsidRDefault="00F87689" w:rsidP="00F87689">
      <w:pPr>
        <w:rPr>
          <w:sz w:val="20"/>
          <w:szCs w:val="20"/>
        </w:rPr>
      </w:pPr>
    </w:p>
    <w:p w14:paraId="7342C481" w14:textId="2753F578" w:rsidR="00F87689" w:rsidRPr="00F87689" w:rsidRDefault="00F87689" w:rsidP="00F87689">
      <w:pPr>
        <w:ind w:left="720"/>
        <w:rPr>
          <w:sz w:val="20"/>
          <w:szCs w:val="20"/>
        </w:rPr>
      </w:pPr>
      <w:r w:rsidRPr="00F87689">
        <w:rPr>
          <w:sz w:val="20"/>
          <w:szCs w:val="20"/>
        </w:rPr>
        <w:t>This course will help students reflect upon</w:t>
      </w:r>
      <w:r w:rsidR="00524D8F">
        <w:rPr>
          <w:sz w:val="20"/>
          <w:szCs w:val="20"/>
        </w:rPr>
        <w:t xml:space="preserve"> </w:t>
      </w:r>
      <w:r w:rsidRPr="00F87689">
        <w:rPr>
          <w:sz w:val="20"/>
          <w:szCs w:val="20"/>
        </w:rPr>
        <w:t>and discern their place in serving God and his people in ministry by learning about calling; the will</w:t>
      </w:r>
      <w:r w:rsidR="00524D8F">
        <w:rPr>
          <w:sz w:val="20"/>
          <w:szCs w:val="20"/>
        </w:rPr>
        <w:t xml:space="preserve"> </w:t>
      </w:r>
      <w:r w:rsidRPr="00F87689">
        <w:rPr>
          <w:sz w:val="20"/>
          <w:szCs w:val="20"/>
        </w:rPr>
        <w:t>of God and wisdom; spiritual gifts and personal ministry assessment. Complementing this pursuit, students will be introduced to basic concepts for achieving academic pursuit and growth. Major topics include effective communication; study strategies; development of critical thinking; awareness of learning styles; and basic foundations of Christian intellectual thought for all of life. </w:t>
      </w:r>
    </w:p>
    <w:p w14:paraId="045473DD" w14:textId="77777777" w:rsidR="001F3DA0" w:rsidRPr="00A1625F" w:rsidRDefault="001F3DA0" w:rsidP="001F3DA0">
      <w:pPr>
        <w:rPr>
          <w:sz w:val="20"/>
          <w:szCs w:val="20"/>
          <w:u w:val="single"/>
        </w:rPr>
      </w:pPr>
    </w:p>
    <w:p w14:paraId="240C1524" w14:textId="77777777" w:rsidR="00524D8F" w:rsidRDefault="00524D8F" w:rsidP="001F3DA0">
      <w:pPr>
        <w:rPr>
          <w:b/>
          <w:bCs/>
          <w:sz w:val="20"/>
          <w:szCs w:val="20"/>
          <w:u w:val="single"/>
        </w:rPr>
      </w:pPr>
    </w:p>
    <w:p w14:paraId="6EFAE440" w14:textId="697E0ED6" w:rsidR="001F3DA0" w:rsidRPr="001F3DA0" w:rsidRDefault="001F3DA0" w:rsidP="001F3DA0">
      <w:pPr>
        <w:rPr>
          <w:b/>
          <w:bCs/>
          <w:sz w:val="20"/>
          <w:szCs w:val="20"/>
        </w:rPr>
      </w:pPr>
      <w:r w:rsidRPr="001F3DA0">
        <w:rPr>
          <w:b/>
          <w:bCs/>
          <w:sz w:val="20"/>
          <w:szCs w:val="20"/>
          <w:u w:val="single"/>
        </w:rPr>
        <w:t xml:space="preserve">Mi 200/600 Pastoral </w:t>
      </w:r>
      <w:r w:rsidRPr="00A1625F">
        <w:rPr>
          <w:b/>
          <w:bCs/>
          <w:sz w:val="20"/>
          <w:szCs w:val="20"/>
          <w:u w:val="single"/>
        </w:rPr>
        <w:t xml:space="preserve">Care and </w:t>
      </w:r>
      <w:r w:rsidRPr="001F3DA0">
        <w:rPr>
          <w:b/>
          <w:bCs/>
          <w:sz w:val="20"/>
          <w:szCs w:val="20"/>
          <w:u w:val="single"/>
        </w:rPr>
        <w:t>Ministry</w:t>
      </w:r>
    </w:p>
    <w:p w14:paraId="52FEEE8A" w14:textId="77777777" w:rsidR="001F3DA0" w:rsidRPr="00A1625F" w:rsidRDefault="001F3DA0" w:rsidP="001F3DA0">
      <w:pPr>
        <w:rPr>
          <w:sz w:val="20"/>
          <w:szCs w:val="20"/>
        </w:rPr>
      </w:pPr>
    </w:p>
    <w:p w14:paraId="2A136E14" w14:textId="54BAFDE6" w:rsidR="001F3DA0" w:rsidRPr="001F3DA0" w:rsidRDefault="001F3DA0" w:rsidP="001F3DA0">
      <w:pPr>
        <w:ind w:left="720"/>
        <w:rPr>
          <w:sz w:val="20"/>
          <w:szCs w:val="20"/>
        </w:rPr>
      </w:pPr>
      <w:r w:rsidRPr="001F3DA0">
        <w:rPr>
          <w:sz w:val="20"/>
          <w:szCs w:val="20"/>
        </w:rPr>
        <w:t>This course is designed to look at the “nuts and bolts” of pastoral ministry, stressing what a pastor should be and do. The student will learn how to officiate and create various kinds of services such as weddings, funerals, and so on. There will also be discussion of the basics of visitation, care, and leadership. Also included will be the ongoing sharing of the student’s personal devotional walk, as well as some case-study investigations.</w:t>
      </w:r>
    </w:p>
    <w:p w14:paraId="1AFB5053" w14:textId="69213E49" w:rsidR="002164EA" w:rsidRPr="00A1625F" w:rsidRDefault="002164EA">
      <w:pPr>
        <w:rPr>
          <w:sz w:val="20"/>
          <w:szCs w:val="20"/>
        </w:rPr>
      </w:pPr>
    </w:p>
    <w:p w14:paraId="0561C154" w14:textId="77777777" w:rsidR="00524D8F" w:rsidRDefault="00524D8F" w:rsidP="00A1625F">
      <w:pPr>
        <w:rPr>
          <w:b/>
          <w:bCs/>
          <w:sz w:val="20"/>
          <w:szCs w:val="20"/>
          <w:u w:val="single"/>
        </w:rPr>
      </w:pPr>
    </w:p>
    <w:p w14:paraId="7D2C01B5" w14:textId="7E93C10B" w:rsidR="00A1625F" w:rsidRPr="00A1625F" w:rsidRDefault="00A1625F" w:rsidP="00A1625F">
      <w:pPr>
        <w:rPr>
          <w:b/>
          <w:bCs/>
          <w:sz w:val="20"/>
          <w:szCs w:val="20"/>
          <w:u w:val="single"/>
        </w:rPr>
      </w:pPr>
      <w:r w:rsidRPr="00A1625F">
        <w:rPr>
          <w:b/>
          <w:bCs/>
          <w:sz w:val="20"/>
          <w:szCs w:val="20"/>
          <w:u w:val="single"/>
        </w:rPr>
        <w:t>Hi 101/501 Church History Survey</w:t>
      </w:r>
    </w:p>
    <w:p w14:paraId="1C4A7458" w14:textId="77777777" w:rsidR="00A1625F" w:rsidRPr="00A1625F" w:rsidRDefault="00A1625F" w:rsidP="00A1625F">
      <w:pPr>
        <w:ind w:left="720"/>
        <w:rPr>
          <w:sz w:val="20"/>
          <w:szCs w:val="20"/>
        </w:rPr>
      </w:pPr>
    </w:p>
    <w:p w14:paraId="6F5E038C" w14:textId="77777777" w:rsidR="00A1625F" w:rsidRPr="00A1625F" w:rsidRDefault="00A1625F" w:rsidP="00A1625F">
      <w:pPr>
        <w:ind w:left="720"/>
        <w:rPr>
          <w:sz w:val="20"/>
          <w:szCs w:val="20"/>
        </w:rPr>
      </w:pPr>
      <w:r w:rsidRPr="00A1625F">
        <w:rPr>
          <w:sz w:val="20"/>
          <w:szCs w:val="20"/>
        </w:rPr>
        <w:t>This course examines the rapid growth of the early Church, key turning points and developments in the Christian community over the centuries, with a particular focus on the Reformation. Current trends and movements in the contemporary Church may be considered briefly.</w:t>
      </w:r>
    </w:p>
    <w:p w14:paraId="3B5F6603" w14:textId="77777777" w:rsidR="001F3DA0" w:rsidRPr="00A1625F" w:rsidRDefault="001F3DA0">
      <w:pPr>
        <w:rPr>
          <w:sz w:val="20"/>
          <w:szCs w:val="20"/>
        </w:rPr>
      </w:pPr>
    </w:p>
    <w:sectPr w:rsidR="001F3DA0" w:rsidRPr="00A162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5AB"/>
    <w:rsid w:val="00021600"/>
    <w:rsid w:val="001675AB"/>
    <w:rsid w:val="001F3DA0"/>
    <w:rsid w:val="002164EA"/>
    <w:rsid w:val="00350BF0"/>
    <w:rsid w:val="003D673C"/>
    <w:rsid w:val="00524D8F"/>
    <w:rsid w:val="005573E7"/>
    <w:rsid w:val="00603011"/>
    <w:rsid w:val="00613C53"/>
    <w:rsid w:val="009E30F1"/>
    <w:rsid w:val="00A1625F"/>
    <w:rsid w:val="00AA3C5F"/>
    <w:rsid w:val="00CF6809"/>
    <w:rsid w:val="00E72323"/>
    <w:rsid w:val="00F87689"/>
    <w:rsid w:val="00FE4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E649DB"/>
  <w15:chartTrackingRefBased/>
  <w15:docId w15:val="{AEF29D40-7E4F-E64A-85A1-7BA395DC9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75AB"/>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DefaultParagraphFont"/>
    <w:rsid w:val="00CF6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63909">
      <w:bodyDiv w:val="1"/>
      <w:marLeft w:val="0"/>
      <w:marRight w:val="0"/>
      <w:marTop w:val="0"/>
      <w:marBottom w:val="0"/>
      <w:divBdr>
        <w:top w:val="none" w:sz="0" w:space="0" w:color="auto"/>
        <w:left w:val="none" w:sz="0" w:space="0" w:color="auto"/>
        <w:bottom w:val="none" w:sz="0" w:space="0" w:color="auto"/>
        <w:right w:val="none" w:sz="0" w:space="0" w:color="auto"/>
      </w:divBdr>
    </w:div>
    <w:div w:id="328680631">
      <w:bodyDiv w:val="1"/>
      <w:marLeft w:val="0"/>
      <w:marRight w:val="0"/>
      <w:marTop w:val="0"/>
      <w:marBottom w:val="0"/>
      <w:divBdr>
        <w:top w:val="none" w:sz="0" w:space="0" w:color="auto"/>
        <w:left w:val="none" w:sz="0" w:space="0" w:color="auto"/>
        <w:bottom w:val="none" w:sz="0" w:space="0" w:color="auto"/>
        <w:right w:val="none" w:sz="0" w:space="0" w:color="auto"/>
      </w:divBdr>
    </w:div>
    <w:div w:id="563641326">
      <w:bodyDiv w:val="1"/>
      <w:marLeft w:val="0"/>
      <w:marRight w:val="0"/>
      <w:marTop w:val="0"/>
      <w:marBottom w:val="0"/>
      <w:divBdr>
        <w:top w:val="none" w:sz="0" w:space="0" w:color="auto"/>
        <w:left w:val="none" w:sz="0" w:space="0" w:color="auto"/>
        <w:bottom w:val="none" w:sz="0" w:space="0" w:color="auto"/>
        <w:right w:val="none" w:sz="0" w:space="0" w:color="auto"/>
      </w:divBdr>
    </w:div>
    <w:div w:id="603996026">
      <w:bodyDiv w:val="1"/>
      <w:marLeft w:val="0"/>
      <w:marRight w:val="0"/>
      <w:marTop w:val="0"/>
      <w:marBottom w:val="0"/>
      <w:divBdr>
        <w:top w:val="none" w:sz="0" w:space="0" w:color="auto"/>
        <w:left w:val="none" w:sz="0" w:space="0" w:color="auto"/>
        <w:bottom w:val="none" w:sz="0" w:space="0" w:color="auto"/>
        <w:right w:val="none" w:sz="0" w:space="0" w:color="auto"/>
      </w:divBdr>
    </w:div>
    <w:div w:id="628752467">
      <w:bodyDiv w:val="1"/>
      <w:marLeft w:val="0"/>
      <w:marRight w:val="0"/>
      <w:marTop w:val="0"/>
      <w:marBottom w:val="0"/>
      <w:divBdr>
        <w:top w:val="none" w:sz="0" w:space="0" w:color="auto"/>
        <w:left w:val="none" w:sz="0" w:space="0" w:color="auto"/>
        <w:bottom w:val="none" w:sz="0" w:space="0" w:color="auto"/>
        <w:right w:val="none" w:sz="0" w:space="0" w:color="auto"/>
      </w:divBdr>
    </w:div>
    <w:div w:id="685637658">
      <w:bodyDiv w:val="1"/>
      <w:marLeft w:val="0"/>
      <w:marRight w:val="0"/>
      <w:marTop w:val="0"/>
      <w:marBottom w:val="0"/>
      <w:divBdr>
        <w:top w:val="none" w:sz="0" w:space="0" w:color="auto"/>
        <w:left w:val="none" w:sz="0" w:space="0" w:color="auto"/>
        <w:bottom w:val="none" w:sz="0" w:space="0" w:color="auto"/>
        <w:right w:val="none" w:sz="0" w:space="0" w:color="auto"/>
      </w:divBdr>
    </w:div>
    <w:div w:id="722410726">
      <w:bodyDiv w:val="1"/>
      <w:marLeft w:val="0"/>
      <w:marRight w:val="0"/>
      <w:marTop w:val="0"/>
      <w:marBottom w:val="0"/>
      <w:divBdr>
        <w:top w:val="none" w:sz="0" w:space="0" w:color="auto"/>
        <w:left w:val="none" w:sz="0" w:space="0" w:color="auto"/>
        <w:bottom w:val="none" w:sz="0" w:space="0" w:color="auto"/>
        <w:right w:val="none" w:sz="0" w:space="0" w:color="auto"/>
      </w:divBdr>
    </w:div>
    <w:div w:id="845247591">
      <w:bodyDiv w:val="1"/>
      <w:marLeft w:val="0"/>
      <w:marRight w:val="0"/>
      <w:marTop w:val="0"/>
      <w:marBottom w:val="0"/>
      <w:divBdr>
        <w:top w:val="none" w:sz="0" w:space="0" w:color="auto"/>
        <w:left w:val="none" w:sz="0" w:space="0" w:color="auto"/>
        <w:bottom w:val="none" w:sz="0" w:space="0" w:color="auto"/>
        <w:right w:val="none" w:sz="0" w:space="0" w:color="auto"/>
      </w:divBdr>
    </w:div>
    <w:div w:id="986400653">
      <w:bodyDiv w:val="1"/>
      <w:marLeft w:val="0"/>
      <w:marRight w:val="0"/>
      <w:marTop w:val="0"/>
      <w:marBottom w:val="0"/>
      <w:divBdr>
        <w:top w:val="none" w:sz="0" w:space="0" w:color="auto"/>
        <w:left w:val="none" w:sz="0" w:space="0" w:color="auto"/>
        <w:bottom w:val="none" w:sz="0" w:space="0" w:color="auto"/>
        <w:right w:val="none" w:sz="0" w:space="0" w:color="auto"/>
      </w:divBdr>
    </w:div>
    <w:div w:id="1090079732">
      <w:bodyDiv w:val="1"/>
      <w:marLeft w:val="0"/>
      <w:marRight w:val="0"/>
      <w:marTop w:val="0"/>
      <w:marBottom w:val="0"/>
      <w:divBdr>
        <w:top w:val="none" w:sz="0" w:space="0" w:color="auto"/>
        <w:left w:val="none" w:sz="0" w:space="0" w:color="auto"/>
        <w:bottom w:val="none" w:sz="0" w:space="0" w:color="auto"/>
        <w:right w:val="none" w:sz="0" w:space="0" w:color="auto"/>
      </w:divBdr>
    </w:div>
    <w:div w:id="1165977159">
      <w:bodyDiv w:val="1"/>
      <w:marLeft w:val="0"/>
      <w:marRight w:val="0"/>
      <w:marTop w:val="0"/>
      <w:marBottom w:val="0"/>
      <w:divBdr>
        <w:top w:val="none" w:sz="0" w:space="0" w:color="auto"/>
        <w:left w:val="none" w:sz="0" w:space="0" w:color="auto"/>
        <w:bottom w:val="none" w:sz="0" w:space="0" w:color="auto"/>
        <w:right w:val="none" w:sz="0" w:space="0" w:color="auto"/>
      </w:divBdr>
    </w:div>
    <w:div w:id="1213809997">
      <w:bodyDiv w:val="1"/>
      <w:marLeft w:val="0"/>
      <w:marRight w:val="0"/>
      <w:marTop w:val="0"/>
      <w:marBottom w:val="0"/>
      <w:divBdr>
        <w:top w:val="none" w:sz="0" w:space="0" w:color="auto"/>
        <w:left w:val="none" w:sz="0" w:space="0" w:color="auto"/>
        <w:bottom w:val="none" w:sz="0" w:space="0" w:color="auto"/>
        <w:right w:val="none" w:sz="0" w:space="0" w:color="auto"/>
      </w:divBdr>
    </w:div>
    <w:div w:id="1435594950">
      <w:bodyDiv w:val="1"/>
      <w:marLeft w:val="0"/>
      <w:marRight w:val="0"/>
      <w:marTop w:val="0"/>
      <w:marBottom w:val="0"/>
      <w:divBdr>
        <w:top w:val="none" w:sz="0" w:space="0" w:color="auto"/>
        <w:left w:val="none" w:sz="0" w:space="0" w:color="auto"/>
        <w:bottom w:val="none" w:sz="0" w:space="0" w:color="auto"/>
        <w:right w:val="none" w:sz="0" w:space="0" w:color="auto"/>
      </w:divBdr>
    </w:div>
    <w:div w:id="1516000460">
      <w:bodyDiv w:val="1"/>
      <w:marLeft w:val="0"/>
      <w:marRight w:val="0"/>
      <w:marTop w:val="0"/>
      <w:marBottom w:val="0"/>
      <w:divBdr>
        <w:top w:val="none" w:sz="0" w:space="0" w:color="auto"/>
        <w:left w:val="none" w:sz="0" w:space="0" w:color="auto"/>
        <w:bottom w:val="none" w:sz="0" w:space="0" w:color="auto"/>
        <w:right w:val="none" w:sz="0" w:space="0" w:color="auto"/>
      </w:divBdr>
    </w:div>
    <w:div w:id="1550920039">
      <w:bodyDiv w:val="1"/>
      <w:marLeft w:val="0"/>
      <w:marRight w:val="0"/>
      <w:marTop w:val="0"/>
      <w:marBottom w:val="0"/>
      <w:divBdr>
        <w:top w:val="none" w:sz="0" w:space="0" w:color="auto"/>
        <w:left w:val="none" w:sz="0" w:space="0" w:color="auto"/>
        <w:bottom w:val="none" w:sz="0" w:space="0" w:color="auto"/>
        <w:right w:val="none" w:sz="0" w:space="0" w:color="auto"/>
      </w:divBdr>
    </w:div>
    <w:div w:id="1608384679">
      <w:bodyDiv w:val="1"/>
      <w:marLeft w:val="0"/>
      <w:marRight w:val="0"/>
      <w:marTop w:val="0"/>
      <w:marBottom w:val="0"/>
      <w:divBdr>
        <w:top w:val="none" w:sz="0" w:space="0" w:color="auto"/>
        <w:left w:val="none" w:sz="0" w:space="0" w:color="auto"/>
        <w:bottom w:val="none" w:sz="0" w:space="0" w:color="auto"/>
        <w:right w:val="none" w:sz="0" w:space="0" w:color="auto"/>
      </w:divBdr>
    </w:div>
    <w:div w:id="1657759729">
      <w:bodyDiv w:val="1"/>
      <w:marLeft w:val="0"/>
      <w:marRight w:val="0"/>
      <w:marTop w:val="0"/>
      <w:marBottom w:val="0"/>
      <w:divBdr>
        <w:top w:val="none" w:sz="0" w:space="0" w:color="auto"/>
        <w:left w:val="none" w:sz="0" w:space="0" w:color="auto"/>
        <w:bottom w:val="none" w:sz="0" w:space="0" w:color="auto"/>
        <w:right w:val="none" w:sz="0" w:space="0" w:color="auto"/>
      </w:divBdr>
    </w:div>
    <w:div w:id="206401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Moore</dc:creator>
  <cp:keywords/>
  <dc:description/>
  <cp:lastModifiedBy>Daniel Moore</cp:lastModifiedBy>
  <cp:revision>3</cp:revision>
  <dcterms:created xsi:type="dcterms:W3CDTF">2023-03-28T20:30:00Z</dcterms:created>
  <dcterms:modified xsi:type="dcterms:W3CDTF">2023-03-29T13:54:00Z</dcterms:modified>
</cp:coreProperties>
</file>