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ilde" w:cs="Gilde" w:eastAsia="Gilde" w:hAnsi="Gilde"/>
          <w:b w:val="1"/>
          <w:i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1501140</wp:posOffset>
            </wp:positionH>
            <wp:positionV relativeFrom="paragraph">
              <wp:posOffset>-140969</wp:posOffset>
            </wp:positionV>
            <wp:extent cx="3971925" cy="1158836"/>
            <wp:effectExtent b="0" l="0" r="0" t="0"/>
            <wp:wrapNone/>
            <wp:docPr descr="Logo&#10;&#10;Description automatically generated with medium confidence" id="5" name="image1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588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152400</wp:posOffset>
                </wp:positionV>
                <wp:extent cx="314325" cy="5524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757140"/>
                          <a:ext cx="30480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152400</wp:posOffset>
                </wp:positionV>
                <wp:extent cx="314325" cy="55245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Gilde" w:cs="Gilde" w:eastAsia="Gilde" w:hAnsi="Gilde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ilde" w:cs="Gilde" w:eastAsia="Gilde" w:hAnsi="Gilde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Gilde" w:cs="Gilde" w:eastAsia="Gilde" w:hAnsi="Gilde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ilde" w:cs="Gilde" w:eastAsia="Gilde" w:hAnsi="Gilde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ilde" w:cs="Gilde" w:eastAsia="Gilde" w:hAnsi="Gilde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Fonts w:ascii="Gilde" w:cs="Gilde" w:eastAsia="Gilde" w:hAnsi="Gilde"/>
          <w:b w:val="1"/>
          <w:color w:val="000080"/>
          <w:sz w:val="16"/>
          <w:szCs w:val="16"/>
          <w:rtl w:val="0"/>
        </w:rPr>
        <w:t xml:space="preserve">207-947-1665; nebc.edu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b w:val="1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b w:val="1"/>
          <w:sz w:val="36"/>
          <w:szCs w:val="36"/>
          <w:rtl w:val="0"/>
        </w:rPr>
        <w:t xml:space="preserve">Bachelor of Arts (B.A.)</w:t>
      </w:r>
    </w:p>
    <w:p w:rsidR="00000000" w:rsidDel="00000000" w:rsidP="00000000" w:rsidRDefault="00000000" w:rsidRPr="00000000" w14:paraId="00000008">
      <w:pPr>
        <w:jc w:val="center"/>
        <w:rPr>
          <w:rFonts w:ascii="Gilde" w:cs="Gilde" w:eastAsia="Gilde" w:hAnsi="Gilde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90" w:firstLine="0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Name:</w:t>
      </w: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 ___________________________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Advisor:</w:t>
      </w: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 ___________________________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Start Date:</w:t>
      </w: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 ___________     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79.0" w:type="dxa"/>
        <w:jc w:val="left"/>
        <w:tblInd w:w="108.0" w:type="dxa"/>
        <w:tblLayout w:type="fixed"/>
        <w:tblLook w:val="0000"/>
      </w:tblPr>
      <w:tblGrid>
        <w:gridCol w:w="2516"/>
        <w:gridCol w:w="5129"/>
        <w:gridCol w:w="1677"/>
        <w:gridCol w:w="1957"/>
        <w:tblGridChange w:id="0">
          <w:tblGrid>
            <w:gridCol w:w="2516"/>
            <w:gridCol w:w="5129"/>
            <w:gridCol w:w="1677"/>
            <w:gridCol w:w="1957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B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Core Competencies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Courses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Credit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Date Completed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Writing &amp; Research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En 100 Ministry Assessment and Academic Success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13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Engl 1153 Writing to Communicate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sz w:val="16"/>
                <w:szCs w:val="16"/>
                <w:rtl w:val="0"/>
              </w:rPr>
              <w:t xml:space="preserve">(online asynchronous only)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Spiritual Discipline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Sf 100 Spiritual Formation &amp; Discipleship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Hi 101 Church History Survey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1F">
            <w:pPr>
              <w:rPr>
                <w:rFonts w:ascii="Garamond" w:cs="Garamond" w:eastAsia="Garamond" w:hAnsi="Garamond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Hi/Th 211 World Religions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3">
            <w:pPr>
              <w:rPr>
                <w:rFonts w:ascii="Garamond" w:cs="Garamond" w:eastAsia="Garamond" w:hAnsi="Garamond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Hi Elective: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Theology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ind w:left="720" w:hanging="720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Th 101 Introduction to Theology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B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Garamond" w:cs="Garamond" w:eastAsia="Garamond" w:hAnsi="Garamond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Ph 102 Introduction to Philosophy &amp; Ethics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F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Th 201 Christian Doctrine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3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Th 202 Christian Doctrine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7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Ph 203 Introduction to Apologetics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Th Elective: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Biblical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Ln 100 Hebrew &amp; Greek for Bible Study*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3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100 Biblical Interpretation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7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101 Old Testament Survey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102 New Testament Survey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F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301 The Pentateuch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3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320 Biblical Theology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7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334 Gospel of John and Romans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Bi or Ln Elective: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Ministry Practice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Ed 101 Introduction to Christian Education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3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Li 101 Life of the Leader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7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Mi 110 Theology, History &amp; Practice of Worship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Co 120 Introduction to Preaching and Public Speaking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F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Mi 200 Pastoral Care and Ministry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3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Mi 250 Evangelism and Missions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7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Mi 301 Basic Biblical Counseling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General Education Electives</w:t>
            </w: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F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2.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Major (electives in area of concentration)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7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F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3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7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Electives (student choice)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              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F">
            <w:pPr>
              <w:rPr>
                <w:rFonts w:ascii="Garamond" w:cs="Garamond" w:eastAsia="Garamond" w:hAnsi="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              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3">
            <w:pPr>
              <w:rPr>
                <w:rFonts w:ascii="Garamond" w:cs="Garamond" w:eastAsia="Garamond" w:hAnsi="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              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Senior Thesis/Project</w:t>
            </w: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***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 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Thesis/Project OR Elective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16"/>
                <w:szCs w:val="16"/>
                <w:rtl w:val="0"/>
              </w:rPr>
              <w:t xml:space="preserve">Two Electives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Thesis/Project OR Elective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Garamond" w:cs="Garamond" w:eastAsia="Garamond" w:hAnsi="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tabs>
          <w:tab w:val="center" w:leader="none" w:pos="8190"/>
        </w:tabs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120 Credit Hours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6"/>
          <w:szCs w:val="16"/>
          <w:rtl w:val="0"/>
        </w:rPr>
        <w:t xml:space="preserve">     </w:t>
      </w:r>
    </w:p>
    <w:p w:rsidR="00000000" w:rsidDel="00000000" w:rsidP="00000000" w:rsidRDefault="00000000" w:rsidRPr="00000000" w14:paraId="000000B0">
      <w:pPr>
        <w:tabs>
          <w:tab w:val="center" w:leader="none" w:pos="8190"/>
        </w:tabs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*Ln 100 will be waived if student takes Greek 1 &amp; 2 and Hebrew 1 &amp; 2 as electives. **Choose from approved online asynchronous CampusEDU courses- consult available list. ***See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  <w:rtl w:val="0"/>
        </w:rPr>
        <w:t xml:space="preserve">Academic Handbook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for details and policy regarding thesis or project.</w:t>
        <w:tab/>
        <w:tab/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sz w:val="16"/>
          <w:szCs w:val="16"/>
          <w:rtl w:val="0"/>
        </w:rPr>
        <w:t xml:space="preserve">02/09/24</w:t>
      </w:r>
      <w:r w:rsidDel="00000000" w:rsidR="00000000" w:rsidRPr="00000000">
        <w:rPr>
          <w:rtl w:val="0"/>
        </w:rPr>
      </w:r>
    </w:p>
    <w:sectPr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ilde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isad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isade" w:cs="Palisade" w:eastAsia="Palisade" w:hAnsi="Palisade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4561"/>
    <w:pPr>
      <w:spacing w:after="0" w:line="240" w:lineRule="auto"/>
    </w:pPr>
    <w:rPr>
      <w:rFonts w:ascii="Palisade" w:cs="Times New Roman" w:eastAsia="Times New Roman" w:hAnsi="Palisade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3C4561"/>
    <w:pPr>
      <w:spacing w:after="0" w:line="240" w:lineRule="auto"/>
    </w:pPr>
    <w:rPr>
      <w:rFonts w:ascii="Palisade" w:cs="Times New Roman" w:eastAsia="Times New Roman" w:hAnsi="Palisade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3C45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A8521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521A"/>
    <w:rPr>
      <w:rFonts w:ascii="Palisade" w:cs="Times New Roman" w:eastAsia="Times New Roman" w:hAnsi="Palisade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8521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521A"/>
    <w:rPr>
      <w:rFonts w:ascii="Palisade" w:cs="Times New Roman" w:eastAsia="Times New Roman" w:hAnsi="Palisade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A8521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f8mis6FvURPR7yNDzOZW6JH/g==">CgMxLjA4AHIhMVdNM0VaSlF6bzd1VkV2MktWX0dZX0UzZktQemwwWWpT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2024-02-09T18:07:00Z</dcterms:created>
  <dc:creator>HP</dc:creator>
</cp:coreProperties>
</file>